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B7" w:rsidRDefault="00302689" w:rsidP="001E7B36">
      <w:pPr>
        <w:pStyle w:val="berschrift2"/>
        <w:jc w:val="center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6C517" wp14:editId="2763DB66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5743575" cy="24003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F8" w:rsidRDefault="001E7B36" w:rsidP="001E7B36">
                            <w:r>
                              <w:t xml:space="preserve">Hier können Sie die wichtigsten Ergebnisse, Erkenntnisse, Gedanken und ggf. aufkommenden Fragen zu jedem </w:t>
                            </w:r>
                            <w:r w:rsidR="00302689">
                              <w:t xml:space="preserve">bearbeiteten </w:t>
                            </w:r>
                            <w:r w:rsidR="000B188B">
                              <w:t>Themenfeld</w:t>
                            </w:r>
                            <w:r>
                              <w:t xml:space="preserve"> kurz zusammenfassen. Nutzen Sie gerne Stichworte, um die Ergebnisse Ihrer Selbstreflexion festzuhalten.  Sollten Sie die verschiedenen Themenfelder mit zeitlichen Unterbrechungen bearbeiten, hilft Ihnen die Zusammenfassung</w:t>
                            </w:r>
                            <w:r w:rsidR="00302689">
                              <w:t>,</w:t>
                            </w:r>
                            <w:r>
                              <w:t xml:space="preserve"> sich wichtige Punkte wieder in Erinnerung zu rufen. </w:t>
                            </w:r>
                          </w:p>
                          <w:p w:rsidR="006E64F8" w:rsidRDefault="001E7B36" w:rsidP="001E7B36">
                            <w:r>
                              <w:t>Am Ende der Bearbeitung erhalten Sie zudem einen fokussierten</w:t>
                            </w:r>
                            <w:r w:rsidR="00CD1ED2">
                              <w:t xml:space="preserve"> und strukturierten</w:t>
                            </w:r>
                            <w:r>
                              <w:t xml:space="preserve"> Überblick über </w:t>
                            </w:r>
                            <w:r w:rsidR="00CD1ED2">
                              <w:t xml:space="preserve">Ihre Ergebnisse. </w:t>
                            </w:r>
                            <w:r w:rsidR="006E64F8">
                              <w:t xml:space="preserve">Dies erlaubt Ihnen, schnell inhaltliche Zusammenhänge zu erkennen. Möglicherweise können Sie so Hindernisse bzw. zusammenhängende Aspekte, die Ihnen Ihr Studium erschweren, einfacher erkennen. </w:t>
                            </w:r>
                          </w:p>
                          <w:p w:rsidR="001E7B36" w:rsidRPr="006E64F8" w:rsidRDefault="006E64F8" w:rsidP="001E7B36">
                            <w:r>
                              <w:t>Es empfiehlt sich, diese Zusammenfassung auszudrucken und in das Beratungsgespräch mitzunehmen. So können sich die Berater*innen schnell einen Überblick über Ihre Stu</w:t>
                            </w:r>
                            <w:r w:rsidR="002C3FAE">
                              <w:t xml:space="preserve">diensituation verschaffen. </w:t>
                            </w:r>
                            <w:r w:rsidRPr="006E64F8">
                              <w:t>Somit kann das Beratungs</w:t>
                            </w:r>
                            <w:r w:rsidR="002C3FAE">
                              <w:t>gespräch</w:t>
                            </w:r>
                            <w:r w:rsidRPr="006E64F8">
                              <w:t xml:space="preserve"> noch </w:t>
                            </w:r>
                            <w:r w:rsidR="002C3FAE">
                              <w:t>fokussierter</w:t>
                            </w:r>
                            <w:r w:rsidRPr="006E64F8">
                              <w:t xml:space="preserve"> auf Ihre individuelle Studiensituation angepasst werden.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C5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3.4pt;width:452.25pt;height:18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" fillcolor="#f2f2f2 [3052]">
                <v:textbox>
                  <w:txbxContent>
                    <w:p w:rsidR="006E64F8" w:rsidRDefault="001E7B36" w:rsidP="001E7B36">
                      <w:r>
                        <w:t xml:space="preserve">Hier können Sie die wichtigsten Ergebnisse, Erkenntnisse, Gedanken und ggf. aufkommenden Fragen zu jedem </w:t>
                      </w:r>
                      <w:r w:rsidR="00302689">
                        <w:t xml:space="preserve">bearbeiteten </w:t>
                      </w:r>
                      <w:r w:rsidR="000B188B">
                        <w:t>Themenfeld</w:t>
                      </w:r>
                      <w:r>
                        <w:t xml:space="preserve"> kurz zusammenfassen. Nutzen Sie gerne Stichworte, um die Ergebnisse Ihrer Selbstreflexion festzuhalten.  Sollten Sie die verschiedenen Themenfelder mit zeitlichen Unterbrechungen bearbeiten, hilft Ihnen die Zusammenfassung</w:t>
                      </w:r>
                      <w:r w:rsidR="00302689">
                        <w:t>,</w:t>
                      </w:r>
                      <w:r>
                        <w:t xml:space="preserve"> sich wichtige Punkte wieder in Erinnerung zu rufen. </w:t>
                      </w:r>
                    </w:p>
                    <w:p w:rsidR="006E64F8" w:rsidRDefault="001E7B36" w:rsidP="001E7B36">
                      <w:r>
                        <w:t>Am Ende der Bearbeitung erhalten Sie zudem einen fokussierten</w:t>
                      </w:r>
                      <w:r w:rsidR="00CD1ED2">
                        <w:t xml:space="preserve"> und strukturierten</w:t>
                      </w:r>
                      <w:r>
                        <w:t xml:space="preserve"> Überblick über </w:t>
                      </w:r>
                      <w:r w:rsidR="00CD1ED2">
                        <w:t xml:space="preserve">Ihre Ergebnisse. </w:t>
                      </w:r>
                      <w:r w:rsidR="006E64F8">
                        <w:t xml:space="preserve">Dies erlaubt Ihnen, schnell inhaltliche Zusammenhänge zu erkennen. Möglicherweise können Sie so Hindernisse bzw. zusammenhängende Aspekte, die Ihnen Ihr Studium erschweren, einfacher erkennen. </w:t>
                      </w:r>
                    </w:p>
                    <w:p w:rsidR="001E7B36" w:rsidRPr="006E64F8" w:rsidRDefault="006E64F8" w:rsidP="001E7B36">
                      <w:r>
                        <w:t>Es empfiehlt sich, diese Zusammenfassung auszudrucken und in das Beratungsgespräch mitzunehmen. So können sich die Berater*innen schnell einen Überblick über Ihre Stu</w:t>
                      </w:r>
                      <w:r w:rsidR="002C3FAE">
                        <w:t xml:space="preserve">diensituation verschaffen. </w:t>
                      </w:r>
                      <w:r w:rsidRPr="006E64F8">
                        <w:t>Somit kann das Beratungs</w:t>
                      </w:r>
                      <w:r w:rsidR="002C3FAE">
                        <w:t>gespräch</w:t>
                      </w:r>
                      <w:r w:rsidRPr="006E64F8">
                        <w:t xml:space="preserve"> noch </w:t>
                      </w:r>
                      <w:r w:rsidR="002C3FAE">
                        <w:t>fokussierter</w:t>
                      </w:r>
                      <w:r w:rsidRPr="006E64F8">
                        <w:t xml:space="preserve"> auf Ihre individuelle Studiensituation angepasst werden.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B36" w:rsidRPr="001E7B36">
        <w:rPr>
          <w:b/>
        </w:rPr>
        <w:t xml:space="preserve">Zusammenfassung </w:t>
      </w:r>
    </w:p>
    <w:p w:rsidR="001E7B36" w:rsidRDefault="001E7B36" w:rsidP="001E7B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5"/>
        <w:gridCol w:w="5071"/>
        <w:gridCol w:w="1696"/>
      </w:tblGrid>
      <w:tr w:rsidR="00302689" w:rsidTr="00302689">
        <w:tc>
          <w:tcPr>
            <w:tcW w:w="2124" w:type="dxa"/>
            <w:shd w:val="clear" w:color="auto" w:fill="00618F"/>
          </w:tcPr>
          <w:p w:rsidR="00302689" w:rsidRPr="00302689" w:rsidRDefault="00302689" w:rsidP="001E7B36">
            <w:pPr>
              <w:rPr>
                <w:b/>
                <w:color w:val="FFFFFF" w:themeColor="background1"/>
              </w:rPr>
            </w:pPr>
            <w:r w:rsidRPr="00302689">
              <w:rPr>
                <w:b/>
                <w:color w:val="FFFFFF" w:themeColor="background1"/>
              </w:rPr>
              <w:t>Themenfeld</w:t>
            </w:r>
          </w:p>
        </w:tc>
        <w:tc>
          <w:tcPr>
            <w:tcW w:w="5242" w:type="dxa"/>
            <w:shd w:val="clear" w:color="auto" w:fill="00618F"/>
          </w:tcPr>
          <w:p w:rsidR="00302689" w:rsidRPr="00302689" w:rsidRDefault="00302689" w:rsidP="00302689">
            <w:pPr>
              <w:rPr>
                <w:b/>
                <w:color w:val="FFFFFF" w:themeColor="background1"/>
              </w:rPr>
            </w:pPr>
            <w:r w:rsidRPr="00302689">
              <w:rPr>
                <w:b/>
                <w:color w:val="FFFFFF" w:themeColor="background1"/>
              </w:rPr>
              <w:t>Zusammenfassung der wichtigsten Ergebnisse/</w:t>
            </w:r>
            <w:r>
              <w:rPr>
                <w:b/>
                <w:color w:val="FFFFFF" w:themeColor="background1"/>
              </w:rPr>
              <w:t xml:space="preserve"> </w:t>
            </w:r>
            <w:r w:rsidRPr="00302689">
              <w:rPr>
                <w:b/>
                <w:color w:val="FFFFFF" w:themeColor="background1"/>
              </w:rPr>
              <w:t>Erkenntnisse</w:t>
            </w:r>
          </w:p>
        </w:tc>
        <w:tc>
          <w:tcPr>
            <w:tcW w:w="1696" w:type="dxa"/>
            <w:shd w:val="clear" w:color="auto" w:fill="00618F"/>
          </w:tcPr>
          <w:p w:rsidR="00302689" w:rsidRPr="00302689" w:rsidRDefault="00302689" w:rsidP="00302689">
            <w:pPr>
              <w:rPr>
                <w:b/>
                <w:color w:val="FFFFFF" w:themeColor="background1"/>
              </w:rPr>
            </w:pPr>
            <w:r w:rsidRPr="00302689">
              <w:rPr>
                <w:b/>
                <w:color w:val="FFFFFF" w:themeColor="background1"/>
              </w:rPr>
              <w:t>Fragen/ Gedanken/</w:t>
            </w:r>
            <w:r w:rsidRPr="00302689">
              <w:rPr>
                <w:b/>
                <w:color w:val="FFFFFF" w:themeColor="background1"/>
              </w:rPr>
              <w:br/>
              <w:t>Anmerkungen</w:t>
            </w:r>
          </w:p>
        </w:tc>
      </w:tr>
      <w:tr w:rsidR="00302689" w:rsidTr="00302689">
        <w:tc>
          <w:tcPr>
            <w:tcW w:w="2124" w:type="dxa"/>
          </w:tcPr>
          <w:p w:rsidR="00302689" w:rsidRPr="00302689" w:rsidRDefault="00302689" w:rsidP="00302689">
            <w:pPr>
              <w:jc w:val="left"/>
              <w:rPr>
                <w:b/>
              </w:rPr>
            </w:pPr>
            <w:r w:rsidRPr="00302689">
              <w:rPr>
                <w:b/>
              </w:rPr>
              <w:t xml:space="preserve">Studium </w:t>
            </w:r>
          </w:p>
          <w:p w:rsidR="00302689" w:rsidRPr="00302689" w:rsidRDefault="00302689" w:rsidP="00302689">
            <w:pPr>
              <w:jc w:val="left"/>
              <w:rPr>
                <w:b/>
              </w:rPr>
            </w:pPr>
            <w:r w:rsidRPr="00302689">
              <w:rPr>
                <w:b/>
              </w:rPr>
              <w:t>allgemein</w:t>
            </w:r>
          </w:p>
        </w:tc>
        <w:tc>
          <w:tcPr>
            <w:tcW w:w="5242" w:type="dxa"/>
          </w:tcPr>
          <w:p w:rsidR="00302689" w:rsidRDefault="00302689" w:rsidP="00302689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</w:tc>
        <w:tc>
          <w:tcPr>
            <w:tcW w:w="1696" w:type="dxa"/>
          </w:tcPr>
          <w:p w:rsidR="00302689" w:rsidRDefault="00302689" w:rsidP="001E7B36"/>
        </w:tc>
      </w:tr>
      <w:tr w:rsidR="00302689" w:rsidTr="00302689">
        <w:tc>
          <w:tcPr>
            <w:tcW w:w="2124" w:type="dxa"/>
          </w:tcPr>
          <w:p w:rsidR="00302689" w:rsidRPr="00302689" w:rsidRDefault="00302689" w:rsidP="00302689">
            <w:pPr>
              <w:jc w:val="left"/>
              <w:rPr>
                <w:b/>
              </w:rPr>
            </w:pPr>
            <w:r w:rsidRPr="00302689">
              <w:rPr>
                <w:b/>
              </w:rPr>
              <w:t>Studienspezifischer Inhalt</w:t>
            </w:r>
          </w:p>
        </w:tc>
        <w:tc>
          <w:tcPr>
            <w:tcW w:w="5242" w:type="dxa"/>
          </w:tcPr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</w:tc>
        <w:tc>
          <w:tcPr>
            <w:tcW w:w="1696" w:type="dxa"/>
          </w:tcPr>
          <w:p w:rsidR="00302689" w:rsidRDefault="00302689" w:rsidP="001E7B36"/>
        </w:tc>
      </w:tr>
      <w:tr w:rsidR="00302689" w:rsidTr="00302689">
        <w:tc>
          <w:tcPr>
            <w:tcW w:w="2124" w:type="dxa"/>
          </w:tcPr>
          <w:p w:rsidR="00302689" w:rsidRPr="00302689" w:rsidRDefault="00302689" w:rsidP="001E7B36">
            <w:pPr>
              <w:rPr>
                <w:b/>
              </w:rPr>
            </w:pPr>
            <w:r w:rsidRPr="00302689">
              <w:rPr>
                <w:b/>
              </w:rPr>
              <w:t>Umgang mit dem Studium</w:t>
            </w:r>
          </w:p>
        </w:tc>
        <w:tc>
          <w:tcPr>
            <w:tcW w:w="5242" w:type="dxa"/>
          </w:tcPr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</w:tc>
        <w:tc>
          <w:tcPr>
            <w:tcW w:w="1696" w:type="dxa"/>
          </w:tcPr>
          <w:p w:rsidR="00302689" w:rsidRDefault="00302689" w:rsidP="001E7B36"/>
        </w:tc>
      </w:tr>
    </w:tbl>
    <w:p w:rsidR="00302689" w:rsidRDefault="003026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4"/>
        <w:gridCol w:w="5242"/>
        <w:gridCol w:w="1696"/>
      </w:tblGrid>
      <w:tr w:rsidR="00302689" w:rsidTr="00302689">
        <w:tc>
          <w:tcPr>
            <w:tcW w:w="2124" w:type="dxa"/>
          </w:tcPr>
          <w:p w:rsidR="00302689" w:rsidRPr="00302689" w:rsidRDefault="00302689" w:rsidP="001E7B36">
            <w:pPr>
              <w:rPr>
                <w:b/>
              </w:rPr>
            </w:pPr>
            <w:r w:rsidRPr="00302689">
              <w:rPr>
                <w:b/>
              </w:rPr>
              <w:t>Orientierung</w:t>
            </w:r>
          </w:p>
        </w:tc>
        <w:tc>
          <w:tcPr>
            <w:tcW w:w="5242" w:type="dxa"/>
          </w:tcPr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</w:tc>
        <w:tc>
          <w:tcPr>
            <w:tcW w:w="1696" w:type="dxa"/>
          </w:tcPr>
          <w:p w:rsidR="00302689" w:rsidRDefault="00302689" w:rsidP="001E7B36"/>
        </w:tc>
      </w:tr>
      <w:tr w:rsidR="00302689" w:rsidTr="00302689">
        <w:tc>
          <w:tcPr>
            <w:tcW w:w="2124" w:type="dxa"/>
          </w:tcPr>
          <w:p w:rsidR="00302689" w:rsidRPr="00302689" w:rsidRDefault="00302689" w:rsidP="001E7B36">
            <w:pPr>
              <w:rPr>
                <w:b/>
              </w:rPr>
            </w:pPr>
            <w:r w:rsidRPr="00302689">
              <w:rPr>
                <w:b/>
              </w:rPr>
              <w:t>Soziales Umfeld</w:t>
            </w:r>
          </w:p>
        </w:tc>
        <w:tc>
          <w:tcPr>
            <w:tcW w:w="5242" w:type="dxa"/>
          </w:tcPr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</w:tc>
        <w:tc>
          <w:tcPr>
            <w:tcW w:w="1696" w:type="dxa"/>
          </w:tcPr>
          <w:p w:rsidR="00302689" w:rsidRDefault="00302689" w:rsidP="001E7B36"/>
        </w:tc>
      </w:tr>
      <w:tr w:rsidR="00302689" w:rsidTr="00302689">
        <w:tc>
          <w:tcPr>
            <w:tcW w:w="2124" w:type="dxa"/>
          </w:tcPr>
          <w:p w:rsidR="00302689" w:rsidRPr="00302689" w:rsidRDefault="00302689" w:rsidP="001E7B36">
            <w:pPr>
              <w:rPr>
                <w:b/>
              </w:rPr>
            </w:pPr>
            <w:r w:rsidRPr="00302689">
              <w:rPr>
                <w:b/>
              </w:rPr>
              <w:t>Perspektiven und nächste Schritte</w:t>
            </w:r>
          </w:p>
        </w:tc>
        <w:tc>
          <w:tcPr>
            <w:tcW w:w="5242" w:type="dxa"/>
          </w:tcPr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  <w:p w:rsidR="00302689" w:rsidRDefault="00302689" w:rsidP="001E7B36"/>
        </w:tc>
        <w:tc>
          <w:tcPr>
            <w:tcW w:w="1696" w:type="dxa"/>
          </w:tcPr>
          <w:p w:rsidR="00302689" w:rsidRDefault="00302689" w:rsidP="001E7B36"/>
        </w:tc>
      </w:tr>
    </w:tbl>
    <w:p w:rsidR="001E7B36" w:rsidRPr="001E7B36" w:rsidRDefault="001E7B36" w:rsidP="001E7B36">
      <w:bookmarkStart w:id="0" w:name="_GoBack"/>
      <w:bookmarkEnd w:id="0"/>
    </w:p>
    <w:sectPr w:rsidR="001E7B36" w:rsidRPr="001E7B3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EE" w:rsidRDefault="008764EE" w:rsidP="008764EE">
      <w:pPr>
        <w:spacing w:after="0"/>
      </w:pPr>
      <w:r>
        <w:separator/>
      </w:r>
    </w:p>
  </w:endnote>
  <w:endnote w:type="continuationSeparator" w:id="0">
    <w:p w:rsidR="008764EE" w:rsidRDefault="008764EE" w:rsidP="00876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164643"/>
      <w:docPartObj>
        <w:docPartGallery w:val="Page Numbers (Bottom of Page)"/>
        <w:docPartUnique/>
      </w:docPartObj>
    </w:sdtPr>
    <w:sdtEndPr/>
    <w:sdtContent>
      <w:p w:rsidR="008764EE" w:rsidRDefault="008764E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8B">
          <w:rPr>
            <w:noProof/>
          </w:rPr>
          <w:t>2</w:t>
        </w:r>
        <w:r>
          <w:fldChar w:fldCharType="end"/>
        </w:r>
      </w:p>
    </w:sdtContent>
  </w:sdt>
  <w:p w:rsidR="008764EE" w:rsidRDefault="008764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EE" w:rsidRDefault="008764EE" w:rsidP="008764EE">
      <w:pPr>
        <w:spacing w:after="0"/>
      </w:pPr>
      <w:r>
        <w:separator/>
      </w:r>
    </w:p>
  </w:footnote>
  <w:footnote w:type="continuationSeparator" w:id="0">
    <w:p w:rsidR="008764EE" w:rsidRDefault="008764EE" w:rsidP="008764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597"/>
    <w:multiLevelType w:val="hybridMultilevel"/>
    <w:tmpl w:val="40D80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0AA1"/>
    <w:multiLevelType w:val="multilevel"/>
    <w:tmpl w:val="2CF400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81A8A"/>
    <w:multiLevelType w:val="hybridMultilevel"/>
    <w:tmpl w:val="B02E45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01DD"/>
    <w:multiLevelType w:val="hybridMultilevel"/>
    <w:tmpl w:val="2FCE7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B39"/>
    <w:multiLevelType w:val="multilevel"/>
    <w:tmpl w:val="2CF400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B030A"/>
    <w:multiLevelType w:val="hybridMultilevel"/>
    <w:tmpl w:val="7F6CD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6EAE"/>
    <w:multiLevelType w:val="multilevel"/>
    <w:tmpl w:val="2CF400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04AC1"/>
    <w:multiLevelType w:val="multilevel"/>
    <w:tmpl w:val="2CF400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36"/>
    <w:rsid w:val="000B188B"/>
    <w:rsid w:val="001E7B36"/>
    <w:rsid w:val="002C3FAE"/>
    <w:rsid w:val="00302689"/>
    <w:rsid w:val="00613C53"/>
    <w:rsid w:val="006E64F8"/>
    <w:rsid w:val="008764EE"/>
    <w:rsid w:val="009D3917"/>
    <w:rsid w:val="00A07731"/>
    <w:rsid w:val="00C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3FD1"/>
  <w15:chartTrackingRefBased/>
  <w15:docId w15:val="{8B60D2EC-2151-44E4-B4FE-7B0252A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B36"/>
    <w:pPr>
      <w:spacing w:line="240" w:lineRule="auto"/>
      <w:jc w:val="both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7B36"/>
    <w:pPr>
      <w:keepNext/>
      <w:keepLines/>
      <w:spacing w:before="40" w:after="0"/>
      <w:outlineLvl w:val="1"/>
    </w:pPr>
    <w:rPr>
      <w:rFonts w:eastAsiaTheme="majorEastAsia" w:cstheme="majorBidi"/>
      <w:color w:val="00618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E7B36"/>
    <w:rPr>
      <w:rFonts w:ascii="Arial" w:eastAsiaTheme="majorEastAsia" w:hAnsi="Arial" w:cstheme="majorBidi"/>
      <w:color w:val="00618F"/>
      <w:sz w:val="32"/>
      <w:szCs w:val="26"/>
    </w:rPr>
  </w:style>
  <w:style w:type="table" w:styleId="Tabellenraster">
    <w:name w:val="Table Grid"/>
    <w:basedOn w:val="NormaleTabelle"/>
    <w:uiPriority w:val="39"/>
    <w:rsid w:val="0030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26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64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4E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764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64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6915-36AD-4E06-951A-5FAD9DE1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Delhvi.Schazia Sara</dc:creator>
  <cp:keywords/>
  <dc:description/>
  <cp:lastModifiedBy>Zerlik.Julia</cp:lastModifiedBy>
  <cp:revision>6</cp:revision>
  <dcterms:created xsi:type="dcterms:W3CDTF">2017-09-05T06:51:00Z</dcterms:created>
  <dcterms:modified xsi:type="dcterms:W3CDTF">2019-08-12T15:20:00Z</dcterms:modified>
</cp:coreProperties>
</file>